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Chuck Marvin</w:t>
      </w:r>
    </w:p>
    <w:p>
      <w:pPr>
        <w:spacing w:after="120"/>
      </w:pPr>
      <w:r>
        <w:rPr>
          <w:i/>
          <w:iCs/>
          <w:color w:val="F15A29"/>
        </w:rPr>
        <w:t xml:space="preserve">Author of America 5.0 | Co-Founder, The Principled Capitalist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Chuck Marvin is an entrepreneur, construction consultant, and award-winning technical author with more than 30 years of experience solving complex problems through evidence-based analysis and principled decision-making. In 1994 he and his wife co-founded RSI, a consulting and design firm whose work spans dangerous industrial scenarios, prominent museums, and skyscrapers from Manhattan to LA. A former soldier in the 82nd Airborne Division and co-founder of The Principled Capitalist, Chuck now applies the same rigor to business, leadership, and societal challenges. His book, America 5.0: Ending Division, explores how principles, personal responsibility, and disciplined problem-solving shape both individual outcomes and society — and offers a mathematically viable framework to reduce division and break today’s tribalism.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Chuck Marvin — Standard Bio</dc:title>
  <dc:creator>Wonderfish</dc:creator>
  <cp:lastModifiedBy>Un-named</cp:lastModifiedBy>
  <cp:revision>1</cp:revision>
  <dcterms:created xsi:type="dcterms:W3CDTF">2026-08-20T06:40:53.094Z</dcterms:created>
  <dcterms:modified xsi:type="dcterms:W3CDTF">2026-08-20T06:40:53.094Z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